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007" w:type="dxa"/>
        <w:jc w:val="center"/>
        <w:tblLook w:val="04A0" w:firstRow="1" w:lastRow="0" w:firstColumn="1" w:lastColumn="0" w:noHBand="0" w:noVBand="1"/>
      </w:tblPr>
      <w:tblGrid>
        <w:gridCol w:w="3335"/>
        <w:gridCol w:w="3335"/>
        <w:gridCol w:w="3337"/>
      </w:tblGrid>
      <w:tr w:rsidR="00742FA8" w:rsidRPr="007E75F9" w14:paraId="131B86C3" w14:textId="77777777" w:rsidTr="00F33CFB">
        <w:trPr>
          <w:trHeight w:val="652"/>
          <w:jc w:val="center"/>
        </w:trPr>
        <w:tc>
          <w:tcPr>
            <w:tcW w:w="3335" w:type="dxa"/>
            <w:tcBorders>
              <w:right w:val="single" w:sz="4" w:space="0" w:color="44546A" w:themeColor="text2"/>
            </w:tcBorders>
            <w:shd w:val="clear" w:color="auto" w:fill="1F3864" w:themeFill="accent1" w:themeFillShade="80"/>
          </w:tcPr>
          <w:p w14:paraId="2DB63B24" w14:textId="77777777" w:rsidR="007E75F9" w:rsidRDefault="007E75F9" w:rsidP="007E75F9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5E252AA7" w14:textId="77777777" w:rsidR="007E75F9" w:rsidRDefault="007E75F9" w:rsidP="007E75F9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</w:p>
          <w:p w14:paraId="4307ACA5" w14:textId="53FE3B90" w:rsidR="007E75F9" w:rsidRPr="00906B87" w:rsidRDefault="007E75F9" w:rsidP="007E75F9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  <w:r w:rsidRPr="00906B87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 xml:space="preserve">Annual Rule of Law Report - Council of Europe </w:t>
            </w:r>
            <w:r w:rsidR="00D91889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contribution</w:t>
            </w:r>
          </w:p>
          <w:p w14:paraId="53B8847D" w14:textId="54647A57" w:rsidR="00742FA8" w:rsidRDefault="00742FA8">
            <w:pPr>
              <w:rPr>
                <w:lang w:val="en-US"/>
              </w:rPr>
            </w:pPr>
          </w:p>
        </w:tc>
        <w:tc>
          <w:tcPr>
            <w:tcW w:w="3335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</w:tcPr>
          <w:p w14:paraId="68BF9AA1" w14:textId="298AA34B" w:rsidR="00742FA8" w:rsidRDefault="00742FA8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6A74EFC" wp14:editId="1B8DF21D">
                  <wp:extent cx="1433946" cy="1461121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4789" cy="1594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7" w:type="dxa"/>
            <w:tcBorders>
              <w:left w:val="single" w:sz="4" w:space="0" w:color="44546A" w:themeColor="text2"/>
            </w:tcBorders>
            <w:shd w:val="clear" w:color="auto" w:fill="1F3864" w:themeFill="accent1" w:themeFillShade="80"/>
          </w:tcPr>
          <w:p w14:paraId="1059CE5E" w14:textId="08E43F51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375DBCE6" w14:textId="22249F6B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6F7B9316" w14:textId="77777777" w:rsidR="007E75F9" w:rsidRDefault="007E75F9" w:rsidP="007E75F9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</w:p>
          <w:p w14:paraId="6B26AC0C" w14:textId="63773A6E" w:rsidR="00742FA8" w:rsidRDefault="007E75F9" w:rsidP="007E75F9">
            <w:pPr>
              <w:jc w:val="center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  <w:r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202</w:t>
            </w:r>
            <w:r w:rsidR="00F82D81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3</w:t>
            </w:r>
          </w:p>
          <w:p w14:paraId="4279D85E" w14:textId="77777777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199C0FEC" w14:textId="30B75DA9" w:rsidR="00742FA8" w:rsidRDefault="00742FA8" w:rsidP="00742FA8">
            <w:pPr>
              <w:jc w:val="right"/>
              <w:rPr>
                <w:lang w:val="en-US"/>
              </w:rPr>
            </w:pPr>
          </w:p>
        </w:tc>
      </w:tr>
      <w:tr w:rsidR="00906B87" w:rsidRPr="004B1F3C" w14:paraId="425D15D4" w14:textId="77777777" w:rsidTr="00F33CFB">
        <w:trPr>
          <w:trHeight w:val="652"/>
          <w:jc w:val="center"/>
        </w:trPr>
        <w:tc>
          <w:tcPr>
            <w:tcW w:w="10007" w:type="dxa"/>
            <w:gridSpan w:val="3"/>
          </w:tcPr>
          <w:p w14:paraId="2D5EC9E1" w14:textId="77777777" w:rsidR="005728A3" w:rsidRDefault="005728A3" w:rsidP="005728A3">
            <w:pPr>
              <w:jc w:val="right"/>
              <w:rPr>
                <w:rFonts w:cstheme="minorHAnsi"/>
                <w:b/>
                <w:bCs/>
                <w:color w:val="002060"/>
                <w:sz w:val="24"/>
                <w:szCs w:val="24"/>
                <w:lang w:val="en-US"/>
              </w:rPr>
            </w:pPr>
          </w:p>
          <w:p w14:paraId="2FA02905" w14:textId="2E527BA9" w:rsidR="005728A3" w:rsidRPr="007E75F9" w:rsidRDefault="005728A3" w:rsidP="005728A3">
            <w:pPr>
              <w:jc w:val="right"/>
              <w:rPr>
                <w:rFonts w:cstheme="minorHAnsi"/>
                <w:b/>
                <w:bCs/>
                <w:color w:val="002060"/>
                <w:sz w:val="28"/>
                <w:szCs w:val="28"/>
                <w:lang w:val="en-US"/>
              </w:rPr>
            </w:pPr>
            <w:r w:rsidRPr="007E75F9">
              <w:rPr>
                <w:rFonts w:cstheme="minorHAnsi"/>
                <w:b/>
                <w:bCs/>
                <w:color w:val="002060"/>
                <w:sz w:val="28"/>
                <w:szCs w:val="28"/>
                <w:lang w:val="en-US"/>
              </w:rPr>
              <w:t>Directorate General Human Rights and Rule of Law (DG I)</w:t>
            </w:r>
          </w:p>
          <w:p w14:paraId="6BB60EA7" w14:textId="77777777" w:rsidR="00906B87" w:rsidRDefault="00906B87" w:rsidP="005728A3">
            <w:pPr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</w:tc>
      </w:tr>
    </w:tbl>
    <w:p w14:paraId="6FF74EBB" w14:textId="77777777" w:rsidR="00742FA8" w:rsidRPr="00282225" w:rsidRDefault="00742FA8">
      <w:pPr>
        <w:rPr>
          <w:lang w:val="en-US"/>
        </w:rPr>
      </w:pPr>
    </w:p>
    <w:p w14:paraId="0B15158E" w14:textId="48A15008" w:rsidR="002027E7" w:rsidRDefault="002027E7">
      <w:pPr>
        <w:rPr>
          <w:lang w:val="en-US"/>
        </w:rPr>
      </w:pPr>
    </w:p>
    <w:tbl>
      <w:tblPr>
        <w:tblStyle w:val="TableGrid"/>
        <w:tblW w:w="10008" w:type="dxa"/>
        <w:jc w:val="center"/>
        <w:tblLook w:val="04A0" w:firstRow="1" w:lastRow="0" w:firstColumn="1" w:lastColumn="0" w:noHBand="0" w:noVBand="1"/>
      </w:tblPr>
      <w:tblGrid>
        <w:gridCol w:w="10008"/>
      </w:tblGrid>
      <w:tr w:rsidR="006D3771" w14:paraId="25C8B22E" w14:textId="77777777" w:rsidTr="00F33CFB">
        <w:trPr>
          <w:trHeight w:val="249"/>
          <w:jc w:val="center"/>
        </w:trPr>
        <w:tc>
          <w:tcPr>
            <w:tcW w:w="10008" w:type="dxa"/>
            <w:shd w:val="clear" w:color="auto" w:fill="1F3864" w:themeFill="accent1" w:themeFillShade="80"/>
          </w:tcPr>
          <w:p w14:paraId="19F5558A" w14:textId="77777777" w:rsidR="006D3771" w:rsidRDefault="006D3771">
            <w:pPr>
              <w:rPr>
                <w:lang w:val="en-US"/>
              </w:rPr>
            </w:pPr>
          </w:p>
          <w:p w14:paraId="5BA8AE31" w14:textId="1C675176" w:rsidR="006D3771" w:rsidRPr="006D3771" w:rsidRDefault="007D198D" w:rsidP="006D3771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C</w:t>
            </w:r>
            <w:r w:rsidR="001C77D8">
              <w:rPr>
                <w:sz w:val="32"/>
                <w:szCs w:val="32"/>
                <w:lang w:val="en-US"/>
              </w:rPr>
              <w:t>zech Republic</w:t>
            </w:r>
          </w:p>
          <w:p w14:paraId="1EE0812F" w14:textId="73DF6167" w:rsidR="006D3771" w:rsidRDefault="006D3771">
            <w:pPr>
              <w:rPr>
                <w:lang w:val="en-US"/>
              </w:rPr>
            </w:pPr>
          </w:p>
        </w:tc>
      </w:tr>
    </w:tbl>
    <w:p w14:paraId="5BC2DC82" w14:textId="7135F9D1" w:rsidR="004A628B" w:rsidRDefault="004A628B" w:rsidP="004A628B">
      <w:pPr>
        <w:pStyle w:val="Heading1"/>
        <w:rPr>
          <w:lang w:val="en-US"/>
        </w:rPr>
      </w:pPr>
      <w:bookmarkStart w:id="0" w:name="_Toc36635809"/>
      <w:r>
        <w:rPr>
          <w:lang w:val="en-US"/>
        </w:rPr>
        <w:t xml:space="preserve">I </w:t>
      </w:r>
      <w:r w:rsidRPr="00546B57">
        <w:rPr>
          <w:lang w:val="en-US"/>
        </w:rPr>
        <w:t>Justice System</w:t>
      </w:r>
      <w:bookmarkEnd w:id="0"/>
      <w:r w:rsidRPr="00546B57">
        <w:rPr>
          <w:lang w:val="en-US"/>
        </w:rPr>
        <w:t xml:space="preserve"> </w:t>
      </w:r>
    </w:p>
    <w:p w14:paraId="5D9260C2" w14:textId="7BED7458" w:rsidR="004A628B" w:rsidRDefault="004A628B" w:rsidP="004A628B">
      <w:pPr>
        <w:pStyle w:val="Default"/>
        <w:ind w:left="1080"/>
        <w:rPr>
          <w:color w:val="auto"/>
          <w:sz w:val="22"/>
          <w:szCs w:val="22"/>
          <w:lang w:val="en-US"/>
        </w:rPr>
      </w:pPr>
    </w:p>
    <w:p w14:paraId="4001FE11" w14:textId="77777777" w:rsidR="00116283" w:rsidRPr="00444FFC" w:rsidRDefault="004B1F3C" w:rsidP="00116283">
      <w:pPr>
        <w:rPr>
          <w:rStyle w:val="Hyperlink"/>
          <w:rFonts w:eastAsiaTheme="minorHAnsi"/>
          <w:lang w:val="en-US"/>
        </w:rPr>
      </w:pPr>
      <w:hyperlink r:id="rId9" w:history="1">
        <w:r w:rsidR="00116283" w:rsidRPr="00444FFC">
          <w:rPr>
            <w:rStyle w:val="Hyperlink"/>
            <w:lang w:val="en-US"/>
          </w:rPr>
          <w:t xml:space="preserve">CEPEJ Evaluation Report 2022 - Country Profile Czech Republic </w:t>
        </w:r>
      </w:hyperlink>
    </w:p>
    <w:p w14:paraId="277C9E74" w14:textId="77777777" w:rsidR="00116283" w:rsidRPr="00444FFC" w:rsidRDefault="00116283" w:rsidP="00116283">
      <w:pPr>
        <w:rPr>
          <w:lang w:val="en-GB"/>
        </w:rPr>
      </w:pPr>
    </w:p>
    <w:p w14:paraId="54E9B1CE" w14:textId="468BFFB4" w:rsidR="00116283" w:rsidRPr="00444FFC" w:rsidRDefault="004B1F3C" w:rsidP="00116283">
      <w:pPr>
        <w:pStyle w:val="Default"/>
        <w:jc w:val="both"/>
        <w:rPr>
          <w:color w:val="auto"/>
          <w:sz w:val="20"/>
          <w:szCs w:val="20"/>
          <w:lang w:val="en-US"/>
        </w:rPr>
      </w:pPr>
      <w:hyperlink r:id="rId10" w:history="1">
        <w:r w:rsidR="00116283" w:rsidRPr="00444FFC">
          <w:rPr>
            <w:rStyle w:val="Hyperlink"/>
            <w:sz w:val="20"/>
            <w:szCs w:val="20"/>
            <w:lang w:val="en-GB"/>
          </w:rPr>
          <w:t>CEPEJ/Scoreboard - Country profile Czech Republic</w:t>
        </w:r>
      </w:hyperlink>
    </w:p>
    <w:p w14:paraId="245702FB" w14:textId="77777777" w:rsidR="00116283" w:rsidRPr="00444FFC" w:rsidRDefault="00116283" w:rsidP="00116283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  <w:lang w:val="en-US"/>
        </w:rPr>
      </w:pPr>
    </w:p>
    <w:p w14:paraId="6AEEA836" w14:textId="2479FB10" w:rsidR="00B53EBB" w:rsidRPr="00444FFC" w:rsidRDefault="004B1F3C" w:rsidP="00D91889">
      <w:pPr>
        <w:pStyle w:val="Subtitle"/>
        <w:rPr>
          <w:rStyle w:val="Hyperlink"/>
          <w:rFonts w:asciiTheme="minorHAnsi" w:eastAsia="Times New Roman" w:hAnsiTheme="minorHAnsi" w:cstheme="minorHAnsi"/>
          <w:sz w:val="20"/>
          <w:szCs w:val="20"/>
          <w:lang w:val="en-GB"/>
        </w:rPr>
      </w:pPr>
      <w:hyperlink r:id="rId11" w:history="1">
        <w:r w:rsidR="00116283" w:rsidRPr="00444FFC">
          <w:rPr>
            <w:rStyle w:val="Hyperlink"/>
            <w:rFonts w:asciiTheme="minorHAnsi" w:eastAsia="Times New Roman" w:hAnsiTheme="minorHAnsi" w:cstheme="minorHAnsi"/>
            <w:sz w:val="20"/>
            <w:szCs w:val="20"/>
            <w:lang w:val="en-GB"/>
          </w:rPr>
          <w:t>CEPEJ General Country profile - Czech Republic</w:t>
        </w:r>
      </w:hyperlink>
    </w:p>
    <w:p w14:paraId="76A164C2" w14:textId="28A35F6A" w:rsidR="00D91889" w:rsidRPr="00444FFC" w:rsidRDefault="00D91889" w:rsidP="00D91889">
      <w:pPr>
        <w:rPr>
          <w:lang w:val="en-GB"/>
        </w:rPr>
      </w:pPr>
    </w:p>
    <w:p w14:paraId="1E901F94" w14:textId="693E8332" w:rsidR="00D91889" w:rsidRDefault="00D91889" w:rsidP="00D91889">
      <w:pPr>
        <w:rPr>
          <w:lang w:val="en-GB"/>
        </w:rPr>
      </w:pPr>
      <w:r w:rsidRPr="00444FFC">
        <w:rPr>
          <w:lang w:val="en-GB"/>
        </w:rPr>
        <w:t xml:space="preserve">Execution of judgments in </w:t>
      </w:r>
      <w:hyperlink r:id="rId12" w:history="1">
        <w:r w:rsidRPr="00444FFC">
          <w:rPr>
            <w:rStyle w:val="Hyperlink"/>
            <w:lang w:val="en-GB"/>
          </w:rPr>
          <w:t>Czech Republic</w:t>
        </w:r>
      </w:hyperlink>
      <w:r w:rsidRPr="00444FFC">
        <w:rPr>
          <w:lang w:val="en-GB"/>
        </w:rPr>
        <w:t xml:space="preserve"> </w:t>
      </w:r>
    </w:p>
    <w:p w14:paraId="1E3C081B" w14:textId="1AC1A28D" w:rsidR="00ED4642" w:rsidRDefault="00ED4642" w:rsidP="00D91889">
      <w:pPr>
        <w:rPr>
          <w:lang w:val="en-GB"/>
        </w:rPr>
      </w:pPr>
    </w:p>
    <w:tbl>
      <w:tblPr>
        <w:tblW w:w="991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2"/>
        <w:gridCol w:w="9272"/>
      </w:tblGrid>
      <w:tr w:rsidR="00ED4642" w:rsidRPr="004B1F3C" w14:paraId="7650CC5C" w14:textId="77777777" w:rsidTr="009157ED">
        <w:tc>
          <w:tcPr>
            <w:tcW w:w="9914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F1462" w14:textId="77777777" w:rsidR="00ED4642" w:rsidRDefault="00ED4642">
            <w:pPr>
              <w:rPr>
                <w:rFonts w:cstheme="minorHAnsi"/>
                <w:color w:val="333333"/>
                <w:lang w:val="en-GB"/>
              </w:rPr>
            </w:pPr>
            <w:r w:rsidRPr="004B1F3C">
              <w:rPr>
                <w:rFonts w:cstheme="minorHAnsi"/>
                <w:color w:val="333333"/>
                <w:lang w:val="en-GB"/>
              </w:rPr>
              <w:t>D.H. and Others v. Czech Republic (Application No. 57325/00)</w:t>
            </w:r>
          </w:p>
          <w:p w14:paraId="524D30AA" w14:textId="2091BEE2" w:rsidR="004B1F3C" w:rsidRPr="004B1F3C" w:rsidRDefault="004B1F3C" w:rsidP="004B1F3C">
            <w:pPr>
              <w:ind w:left="179" w:hanging="179"/>
              <w:rPr>
                <w:rFonts w:cstheme="minorHAnsi"/>
                <w:color w:val="333333"/>
                <w:lang w:val="en-GB"/>
              </w:rPr>
            </w:pPr>
            <w:r>
              <w:rPr>
                <w:rFonts w:cstheme="minorHAnsi"/>
                <w:color w:val="333333"/>
                <w:lang w:val="en-GB"/>
              </w:rPr>
              <w:t xml:space="preserve">    Discrimination in the enjoyment of the right to education against Roma children due to their assignment to special schools between 1996 and 1999 on account of their ethnic origin </w:t>
            </w:r>
          </w:p>
        </w:tc>
      </w:tr>
      <w:tr w:rsidR="00ED4642" w14:paraId="445F65AC" w14:textId="77777777" w:rsidTr="003E240E">
        <w:tc>
          <w:tcPr>
            <w:tcW w:w="6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CE720" w14:textId="77777777" w:rsidR="00ED4642" w:rsidRPr="004B1F3C" w:rsidRDefault="00ED4642">
            <w:pPr>
              <w:rPr>
                <w:rFonts w:cstheme="minorHAnsi"/>
                <w:lang w:val="en-GB"/>
              </w:rPr>
            </w:pPr>
          </w:p>
        </w:tc>
        <w:tc>
          <w:tcPr>
            <w:tcW w:w="92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F1D2F" w14:textId="77777777" w:rsidR="00ED4642" w:rsidRPr="004B1F3C" w:rsidRDefault="004B1F3C">
            <w:pPr>
              <w:pStyle w:val="coesource"/>
              <w:spacing w:before="96" w:beforeAutospacing="0" w:after="0" w:afterAutospacing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hyperlink r:id="rId13" w:history="1">
              <w:r w:rsidR="00ED4642" w:rsidRPr="004B1F3C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CM/Del/</w:t>
              </w:r>
              <w:proofErr w:type="spellStart"/>
              <w:proofErr w:type="gramStart"/>
              <w:r w:rsidR="00ED4642" w:rsidRPr="004B1F3C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Dec</w:t>
              </w:r>
              <w:proofErr w:type="spellEnd"/>
              <w:r w:rsidR="00ED4642" w:rsidRPr="004B1F3C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(</w:t>
              </w:r>
              <w:proofErr w:type="gramEnd"/>
              <w:r w:rsidR="00ED4642" w:rsidRPr="004B1F3C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2022)1443/H46-10</w:t>
              </w:r>
            </w:hyperlink>
          </w:p>
        </w:tc>
      </w:tr>
    </w:tbl>
    <w:p w14:paraId="1185B7D8" w14:textId="77777777" w:rsidR="00ED4642" w:rsidRPr="00444FFC" w:rsidRDefault="00ED4642" w:rsidP="00D91889">
      <w:pPr>
        <w:rPr>
          <w:lang w:val="en-GB"/>
        </w:rPr>
      </w:pPr>
    </w:p>
    <w:p w14:paraId="5C79AE80" w14:textId="69D278CD" w:rsidR="004A628B" w:rsidRPr="00D91889" w:rsidRDefault="004A628B" w:rsidP="004A628B">
      <w:pPr>
        <w:pStyle w:val="Heading1"/>
      </w:pPr>
      <w:bookmarkStart w:id="1" w:name="_Toc36635832"/>
      <w:r w:rsidRPr="00D91889">
        <w:t xml:space="preserve">II Anti-corruption </w:t>
      </w:r>
      <w:proofErr w:type="spellStart"/>
      <w:r w:rsidRPr="00D91889">
        <w:t>framework</w:t>
      </w:r>
      <w:bookmarkEnd w:id="1"/>
      <w:proofErr w:type="spellEnd"/>
      <w:r w:rsidRPr="00D91889">
        <w:t xml:space="preserve"> </w:t>
      </w:r>
    </w:p>
    <w:p w14:paraId="4328586A" w14:textId="77777777" w:rsidR="004A628B" w:rsidRPr="00D91889" w:rsidRDefault="004A628B" w:rsidP="004A628B">
      <w:pPr>
        <w:pStyle w:val="Default"/>
        <w:ind w:left="1080"/>
        <w:rPr>
          <w:color w:val="auto"/>
          <w:sz w:val="22"/>
          <w:szCs w:val="22"/>
        </w:rPr>
      </w:pPr>
    </w:p>
    <w:p w14:paraId="21AD1BD3" w14:textId="530DA1EB" w:rsidR="007A3C7C" w:rsidRPr="00D91889" w:rsidRDefault="00D91889" w:rsidP="00D91889">
      <w:pPr>
        <w:pStyle w:val="Heading3"/>
        <w:rPr>
          <w:rFonts w:asciiTheme="minorHAnsi" w:hAnsiTheme="minorHAnsi" w:cstheme="minorHAnsi"/>
          <w:color w:val="auto"/>
          <w:sz w:val="20"/>
          <w:szCs w:val="20"/>
        </w:rPr>
      </w:pPr>
      <w:r w:rsidRPr="00D91889">
        <w:rPr>
          <w:rFonts w:asciiTheme="minorHAnsi" w:hAnsiTheme="minorHAnsi" w:cstheme="minorHAnsi"/>
          <w:color w:val="auto"/>
          <w:sz w:val="20"/>
          <w:szCs w:val="20"/>
        </w:rPr>
        <w:t>N/A</w:t>
      </w:r>
    </w:p>
    <w:p w14:paraId="013D156D" w14:textId="1F6B9EB0" w:rsidR="00D91889" w:rsidRPr="00D91889" w:rsidRDefault="001D0AE0" w:rsidP="00D91889">
      <w:pPr>
        <w:pStyle w:val="Heading1"/>
        <w:rPr>
          <w:lang w:val="en-US"/>
        </w:rPr>
      </w:pPr>
      <w:bookmarkStart w:id="2" w:name="_Toc36635845"/>
      <w:r>
        <w:rPr>
          <w:lang w:val="en-US"/>
        </w:rPr>
        <w:t xml:space="preserve">III </w:t>
      </w:r>
      <w:r w:rsidR="004A628B" w:rsidRPr="00546B57">
        <w:rPr>
          <w:lang w:val="en-US"/>
        </w:rPr>
        <w:t>Media pluralism</w:t>
      </w:r>
      <w:bookmarkEnd w:id="2"/>
      <w:r w:rsidR="004A628B" w:rsidRPr="00546B57">
        <w:rPr>
          <w:lang w:val="en-US"/>
        </w:rPr>
        <w:t xml:space="preserve"> </w:t>
      </w:r>
    </w:p>
    <w:p w14:paraId="40735B15" w14:textId="77777777" w:rsidR="00D91889" w:rsidRDefault="00D91889" w:rsidP="00D91889">
      <w:pPr>
        <w:pStyle w:val="Heading3"/>
        <w:rPr>
          <w:rFonts w:asciiTheme="minorHAnsi" w:hAnsiTheme="minorHAnsi" w:cstheme="minorHAnsi"/>
          <w:sz w:val="20"/>
          <w:szCs w:val="20"/>
          <w:lang w:val="en-US"/>
        </w:rPr>
      </w:pPr>
    </w:p>
    <w:p w14:paraId="5DAC428E" w14:textId="5F970A4F" w:rsidR="00D91889" w:rsidRPr="00D91889" w:rsidRDefault="00D91889" w:rsidP="00D91889">
      <w:pPr>
        <w:pStyle w:val="Heading3"/>
        <w:rPr>
          <w:rFonts w:asciiTheme="minorHAnsi" w:hAnsiTheme="minorHAnsi" w:cstheme="minorHAnsi"/>
          <w:color w:val="auto"/>
          <w:sz w:val="20"/>
          <w:szCs w:val="20"/>
          <w:lang w:val="en-US"/>
        </w:rPr>
      </w:pPr>
      <w:r w:rsidRPr="00D91889">
        <w:rPr>
          <w:rFonts w:asciiTheme="minorHAnsi" w:hAnsiTheme="minorHAnsi" w:cstheme="minorHAnsi"/>
          <w:color w:val="auto"/>
          <w:sz w:val="20"/>
          <w:szCs w:val="20"/>
          <w:lang w:val="en-US"/>
        </w:rPr>
        <w:t>N/A</w:t>
      </w:r>
    </w:p>
    <w:p w14:paraId="64B8480E" w14:textId="7A29B4E9" w:rsidR="004A628B" w:rsidRDefault="004A628B" w:rsidP="007A3C7C">
      <w:pPr>
        <w:pStyle w:val="Default"/>
        <w:rPr>
          <w:color w:val="auto"/>
          <w:sz w:val="22"/>
          <w:szCs w:val="22"/>
          <w:lang w:val="en-US"/>
        </w:rPr>
      </w:pPr>
    </w:p>
    <w:p w14:paraId="3E1F9863" w14:textId="7EB3803B" w:rsidR="004A628B" w:rsidRDefault="004A628B" w:rsidP="004A628B">
      <w:pPr>
        <w:pStyle w:val="Heading1"/>
        <w:rPr>
          <w:lang w:val="en-US"/>
        </w:rPr>
      </w:pPr>
      <w:bookmarkStart w:id="3" w:name="_Toc36635858"/>
      <w:r>
        <w:rPr>
          <w:lang w:val="en-US"/>
        </w:rPr>
        <w:t>I</w:t>
      </w:r>
      <w:r w:rsidR="001D0AE0">
        <w:rPr>
          <w:lang w:val="en-US"/>
        </w:rPr>
        <w:t>V</w:t>
      </w:r>
      <w:r>
        <w:rPr>
          <w:lang w:val="en-US"/>
        </w:rPr>
        <w:t xml:space="preserve"> </w:t>
      </w:r>
      <w:r w:rsidRPr="00546B57">
        <w:rPr>
          <w:lang w:val="en-US"/>
        </w:rPr>
        <w:t>Other institutional issues related to checks and balances</w:t>
      </w:r>
      <w:bookmarkEnd w:id="3"/>
      <w:r w:rsidRPr="00546B57">
        <w:rPr>
          <w:lang w:val="en-US"/>
        </w:rPr>
        <w:t xml:space="preserve"> </w:t>
      </w:r>
    </w:p>
    <w:p w14:paraId="474B48EA" w14:textId="2E39036A" w:rsidR="00D91889" w:rsidRDefault="00D91889" w:rsidP="00D91889">
      <w:pPr>
        <w:rPr>
          <w:lang w:val="en-US"/>
        </w:rPr>
      </w:pPr>
    </w:p>
    <w:p w14:paraId="53CC58C6" w14:textId="77777777" w:rsidR="00D91889" w:rsidRPr="00D91889" w:rsidRDefault="00D91889" w:rsidP="00D91889">
      <w:pPr>
        <w:pStyle w:val="Heading3"/>
        <w:rPr>
          <w:rFonts w:asciiTheme="minorHAnsi" w:hAnsiTheme="minorHAnsi" w:cstheme="minorHAnsi"/>
          <w:color w:val="auto"/>
          <w:sz w:val="20"/>
          <w:szCs w:val="20"/>
          <w:lang w:val="en-US"/>
        </w:rPr>
      </w:pPr>
      <w:r w:rsidRPr="00D91889">
        <w:rPr>
          <w:rFonts w:asciiTheme="minorHAnsi" w:hAnsiTheme="minorHAnsi" w:cstheme="minorHAnsi"/>
          <w:color w:val="auto"/>
          <w:sz w:val="20"/>
          <w:szCs w:val="20"/>
          <w:lang w:val="en-US"/>
        </w:rPr>
        <w:t>N/A</w:t>
      </w:r>
    </w:p>
    <w:p w14:paraId="5C44BB25" w14:textId="77777777" w:rsidR="00D91889" w:rsidRPr="00D91889" w:rsidRDefault="00D91889" w:rsidP="00D91889">
      <w:pPr>
        <w:rPr>
          <w:lang w:val="en-US"/>
        </w:rPr>
      </w:pPr>
    </w:p>
    <w:p w14:paraId="59521936" w14:textId="3AC08F9F" w:rsidR="004E6CA2" w:rsidRDefault="004E6CA2" w:rsidP="00D91889">
      <w:pPr>
        <w:pStyle w:val="Heading2"/>
        <w:rPr>
          <w:lang w:val="en-US"/>
        </w:rPr>
      </w:pPr>
    </w:p>
    <w:p w14:paraId="1EBC6CBF" w14:textId="77777777" w:rsidR="003968B8" w:rsidRPr="003968B8" w:rsidRDefault="003968B8">
      <w:pPr>
        <w:rPr>
          <w:rFonts w:cs="Arial"/>
          <w:color w:val="FFFFFF" w:themeColor="background1"/>
          <w:sz w:val="22"/>
          <w:szCs w:val="22"/>
          <w:shd w:val="clear" w:color="auto" w:fill="1F3864" w:themeFill="accent1" w:themeFillShade="80"/>
          <w:lang w:val="en-US"/>
        </w:rPr>
      </w:pPr>
    </w:p>
    <w:sectPr w:rsidR="003968B8" w:rsidRPr="003968B8" w:rsidSect="007B3B82">
      <w:footerReference w:type="default" r:id="rId14"/>
      <w:footerReference w:type="first" r:id="rId15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7544A" w14:textId="77777777" w:rsidR="00C26FC0" w:rsidRDefault="00C26FC0" w:rsidP="00857FF1">
      <w:r>
        <w:separator/>
      </w:r>
    </w:p>
  </w:endnote>
  <w:endnote w:type="continuationSeparator" w:id="0">
    <w:p w14:paraId="0BD9AF20" w14:textId="77777777" w:rsidR="00C26FC0" w:rsidRDefault="00C26FC0" w:rsidP="00857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56044907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6FE33E47" w14:textId="51729852" w:rsidR="0021059A" w:rsidRPr="0021059A" w:rsidRDefault="0021059A">
        <w:pPr>
          <w:pStyle w:val="Footer"/>
          <w:jc w:val="right"/>
          <w:rPr>
            <w:sz w:val="16"/>
            <w:szCs w:val="16"/>
          </w:rPr>
        </w:pPr>
        <w:r w:rsidRPr="0021059A">
          <w:rPr>
            <w:sz w:val="16"/>
            <w:szCs w:val="16"/>
          </w:rPr>
          <w:fldChar w:fldCharType="begin"/>
        </w:r>
        <w:r w:rsidRPr="0021059A">
          <w:rPr>
            <w:sz w:val="16"/>
            <w:szCs w:val="16"/>
          </w:rPr>
          <w:instrText>PAGE   \* MERGEFORMAT</w:instrText>
        </w:r>
        <w:r w:rsidRPr="0021059A">
          <w:rPr>
            <w:sz w:val="16"/>
            <w:szCs w:val="16"/>
          </w:rPr>
          <w:fldChar w:fldCharType="separate"/>
        </w:r>
        <w:r w:rsidRPr="0021059A">
          <w:rPr>
            <w:sz w:val="16"/>
            <w:szCs w:val="16"/>
          </w:rPr>
          <w:t>2</w:t>
        </w:r>
        <w:r w:rsidRPr="0021059A">
          <w:rPr>
            <w:sz w:val="16"/>
            <w:szCs w:val="16"/>
          </w:rPr>
          <w:fldChar w:fldCharType="end"/>
        </w:r>
      </w:p>
    </w:sdtContent>
  </w:sdt>
  <w:p w14:paraId="13BE177D" w14:textId="77777777" w:rsidR="0021059A" w:rsidRDefault="002105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6D93C" w14:textId="1ADF8D41" w:rsidR="007B3B82" w:rsidRDefault="007B3B82">
    <w:pPr>
      <w:pStyle w:val="Footer"/>
      <w:jc w:val="right"/>
    </w:pPr>
  </w:p>
  <w:p w14:paraId="7493B751" w14:textId="77777777" w:rsidR="007B3B82" w:rsidRDefault="007B3B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4AFA6" w14:textId="77777777" w:rsidR="00C26FC0" w:rsidRDefault="00C26FC0" w:rsidP="00857FF1">
      <w:r>
        <w:separator/>
      </w:r>
    </w:p>
  </w:footnote>
  <w:footnote w:type="continuationSeparator" w:id="0">
    <w:p w14:paraId="3DF1E0FA" w14:textId="77777777" w:rsidR="00C26FC0" w:rsidRDefault="00C26FC0" w:rsidP="00857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50A5A"/>
    <w:multiLevelType w:val="hybridMultilevel"/>
    <w:tmpl w:val="B32060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F53C7"/>
    <w:multiLevelType w:val="hybridMultilevel"/>
    <w:tmpl w:val="6920601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A85205"/>
    <w:multiLevelType w:val="hybridMultilevel"/>
    <w:tmpl w:val="C56AE6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33385"/>
    <w:multiLevelType w:val="hybridMultilevel"/>
    <w:tmpl w:val="6C66E2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4036DA"/>
    <w:multiLevelType w:val="hybridMultilevel"/>
    <w:tmpl w:val="F390826C"/>
    <w:lvl w:ilvl="0" w:tplc="E6B2EA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348FD"/>
    <w:multiLevelType w:val="hybridMultilevel"/>
    <w:tmpl w:val="E66E9ED6"/>
    <w:lvl w:ilvl="0" w:tplc="FEDAACE6">
      <w:start w:val="1"/>
      <w:numFmt w:val="bullet"/>
      <w:pStyle w:val="COEHI"/>
      <w:lvlText w:val="–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 w:hint="default"/>
        <w:lang w:val="fr-FR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C27BB8"/>
    <w:multiLevelType w:val="hybridMultilevel"/>
    <w:tmpl w:val="1A4EAB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84890"/>
    <w:multiLevelType w:val="hybridMultilevel"/>
    <w:tmpl w:val="041015EA"/>
    <w:lvl w:ilvl="0" w:tplc="89FAE66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70550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4986343">
    <w:abstractNumId w:val="3"/>
  </w:num>
  <w:num w:numId="3" w16cid:durableId="1270822119">
    <w:abstractNumId w:val="4"/>
  </w:num>
  <w:num w:numId="4" w16cid:durableId="317150022">
    <w:abstractNumId w:val="0"/>
  </w:num>
  <w:num w:numId="5" w16cid:durableId="967442546">
    <w:abstractNumId w:val="7"/>
  </w:num>
  <w:num w:numId="6" w16cid:durableId="767821612">
    <w:abstractNumId w:val="5"/>
  </w:num>
  <w:num w:numId="7" w16cid:durableId="1120806725">
    <w:abstractNumId w:val="5"/>
  </w:num>
  <w:num w:numId="8" w16cid:durableId="880937555">
    <w:abstractNumId w:val="2"/>
  </w:num>
  <w:num w:numId="9" w16cid:durableId="21456117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7E7"/>
    <w:rsid w:val="0002205E"/>
    <w:rsid w:val="00037D0A"/>
    <w:rsid w:val="00043BB1"/>
    <w:rsid w:val="000459D8"/>
    <w:rsid w:val="00085A6E"/>
    <w:rsid w:val="000E03E7"/>
    <w:rsid w:val="000E51C1"/>
    <w:rsid w:val="0010108E"/>
    <w:rsid w:val="00116283"/>
    <w:rsid w:val="00122EEB"/>
    <w:rsid w:val="001245EC"/>
    <w:rsid w:val="001257E8"/>
    <w:rsid w:val="001459CB"/>
    <w:rsid w:val="00161D00"/>
    <w:rsid w:val="00172847"/>
    <w:rsid w:val="001A0B36"/>
    <w:rsid w:val="001C77D8"/>
    <w:rsid w:val="001D0AE0"/>
    <w:rsid w:val="001E3593"/>
    <w:rsid w:val="002027E7"/>
    <w:rsid w:val="00207E86"/>
    <w:rsid w:val="0021059A"/>
    <w:rsid w:val="0022724D"/>
    <w:rsid w:val="00243E31"/>
    <w:rsid w:val="00276253"/>
    <w:rsid w:val="00282225"/>
    <w:rsid w:val="002A0C75"/>
    <w:rsid w:val="002B2FF2"/>
    <w:rsid w:val="002C68B0"/>
    <w:rsid w:val="002C6A93"/>
    <w:rsid w:val="002C73AC"/>
    <w:rsid w:val="002E3190"/>
    <w:rsid w:val="002F4EB9"/>
    <w:rsid w:val="00306DFB"/>
    <w:rsid w:val="003077AD"/>
    <w:rsid w:val="00372B8F"/>
    <w:rsid w:val="003968B8"/>
    <w:rsid w:val="003B7FC7"/>
    <w:rsid w:val="003D76DA"/>
    <w:rsid w:val="003F0C2C"/>
    <w:rsid w:val="004244E7"/>
    <w:rsid w:val="00426A76"/>
    <w:rsid w:val="00441C37"/>
    <w:rsid w:val="00444FFC"/>
    <w:rsid w:val="0048035E"/>
    <w:rsid w:val="004A628B"/>
    <w:rsid w:val="004A7CA9"/>
    <w:rsid w:val="004B1F3C"/>
    <w:rsid w:val="004E6CA2"/>
    <w:rsid w:val="005131F9"/>
    <w:rsid w:val="00526F69"/>
    <w:rsid w:val="00533796"/>
    <w:rsid w:val="0057123C"/>
    <w:rsid w:val="005728A3"/>
    <w:rsid w:val="0057749B"/>
    <w:rsid w:val="005C41FE"/>
    <w:rsid w:val="005C4D95"/>
    <w:rsid w:val="005E0AF4"/>
    <w:rsid w:val="005F5C70"/>
    <w:rsid w:val="00621FC8"/>
    <w:rsid w:val="0063175F"/>
    <w:rsid w:val="00651904"/>
    <w:rsid w:val="0065310F"/>
    <w:rsid w:val="00680789"/>
    <w:rsid w:val="00687639"/>
    <w:rsid w:val="006B6601"/>
    <w:rsid w:val="006D3771"/>
    <w:rsid w:val="00734D8B"/>
    <w:rsid w:val="00742FA8"/>
    <w:rsid w:val="00752EB5"/>
    <w:rsid w:val="007959C1"/>
    <w:rsid w:val="007A3C7C"/>
    <w:rsid w:val="007A7A45"/>
    <w:rsid w:val="007B07F8"/>
    <w:rsid w:val="007B3B82"/>
    <w:rsid w:val="007B68AA"/>
    <w:rsid w:val="007C4289"/>
    <w:rsid w:val="007C4BC7"/>
    <w:rsid w:val="007D198D"/>
    <w:rsid w:val="007E3C19"/>
    <w:rsid w:val="007E75F9"/>
    <w:rsid w:val="008039A8"/>
    <w:rsid w:val="00821766"/>
    <w:rsid w:val="008219F8"/>
    <w:rsid w:val="00857FF1"/>
    <w:rsid w:val="00866D53"/>
    <w:rsid w:val="008703C2"/>
    <w:rsid w:val="00887319"/>
    <w:rsid w:val="00896C06"/>
    <w:rsid w:val="008E2806"/>
    <w:rsid w:val="008F7EB4"/>
    <w:rsid w:val="00906B87"/>
    <w:rsid w:val="00943019"/>
    <w:rsid w:val="009B4166"/>
    <w:rsid w:val="009D68A7"/>
    <w:rsid w:val="00A21A33"/>
    <w:rsid w:val="00A22EE4"/>
    <w:rsid w:val="00A34935"/>
    <w:rsid w:val="00A44CB5"/>
    <w:rsid w:val="00A52988"/>
    <w:rsid w:val="00A54D19"/>
    <w:rsid w:val="00A557C3"/>
    <w:rsid w:val="00AA42CE"/>
    <w:rsid w:val="00AF4ADE"/>
    <w:rsid w:val="00B11368"/>
    <w:rsid w:val="00B1762B"/>
    <w:rsid w:val="00B26ED3"/>
    <w:rsid w:val="00B35E77"/>
    <w:rsid w:val="00B53EBB"/>
    <w:rsid w:val="00B6552F"/>
    <w:rsid w:val="00B807B6"/>
    <w:rsid w:val="00B97EB3"/>
    <w:rsid w:val="00BA6FB1"/>
    <w:rsid w:val="00BB09CA"/>
    <w:rsid w:val="00BB7AA3"/>
    <w:rsid w:val="00BD26EA"/>
    <w:rsid w:val="00C06697"/>
    <w:rsid w:val="00C171F2"/>
    <w:rsid w:val="00C26FC0"/>
    <w:rsid w:val="00C45527"/>
    <w:rsid w:val="00C52F43"/>
    <w:rsid w:val="00C75135"/>
    <w:rsid w:val="00C86F4B"/>
    <w:rsid w:val="00CE1A59"/>
    <w:rsid w:val="00CF1C6F"/>
    <w:rsid w:val="00CF20BC"/>
    <w:rsid w:val="00D069F4"/>
    <w:rsid w:val="00D1500A"/>
    <w:rsid w:val="00D37016"/>
    <w:rsid w:val="00D44A12"/>
    <w:rsid w:val="00D547C1"/>
    <w:rsid w:val="00D62A22"/>
    <w:rsid w:val="00D72B9C"/>
    <w:rsid w:val="00D74C73"/>
    <w:rsid w:val="00D913C6"/>
    <w:rsid w:val="00D91889"/>
    <w:rsid w:val="00DA7966"/>
    <w:rsid w:val="00DC7320"/>
    <w:rsid w:val="00DD38BC"/>
    <w:rsid w:val="00DE58B8"/>
    <w:rsid w:val="00DF7C08"/>
    <w:rsid w:val="00E04552"/>
    <w:rsid w:val="00E16348"/>
    <w:rsid w:val="00E40919"/>
    <w:rsid w:val="00E63F05"/>
    <w:rsid w:val="00EA554A"/>
    <w:rsid w:val="00EC2CDC"/>
    <w:rsid w:val="00EC5AE1"/>
    <w:rsid w:val="00ED4642"/>
    <w:rsid w:val="00EE02E9"/>
    <w:rsid w:val="00EF191B"/>
    <w:rsid w:val="00F27F8E"/>
    <w:rsid w:val="00F3151D"/>
    <w:rsid w:val="00F33CFB"/>
    <w:rsid w:val="00F423B7"/>
    <w:rsid w:val="00F82D81"/>
    <w:rsid w:val="00F847EB"/>
    <w:rsid w:val="00FB5AAB"/>
    <w:rsid w:val="00FD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7F250"/>
  <w15:chartTrackingRefBased/>
  <w15:docId w15:val="{A8D5A84A-A267-48E5-ACD7-D8361B347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C08"/>
  </w:style>
  <w:style w:type="paragraph" w:styleId="Heading1">
    <w:name w:val="heading 1"/>
    <w:basedOn w:val="Normal"/>
    <w:next w:val="Normal"/>
    <w:link w:val="Heading1Char"/>
    <w:uiPriority w:val="9"/>
    <w:qFormat/>
    <w:rsid w:val="007959C1"/>
    <w:pPr>
      <w:keepNext/>
      <w:keepLines/>
      <w:spacing w:before="32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59C1"/>
    <w:pPr>
      <w:keepNext/>
      <w:keepLines/>
      <w:spacing w:before="80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959C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9C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59C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59C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59C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59C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59C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55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680789"/>
  </w:style>
  <w:style w:type="character" w:customStyle="1" w:styleId="Heading1Char">
    <w:name w:val="Heading 1 Char"/>
    <w:basedOn w:val="DefaultParagraphFont"/>
    <w:link w:val="Heading1"/>
    <w:uiPriority w:val="9"/>
    <w:rsid w:val="007959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959C1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7959C1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9C1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59C1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59C1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59C1"/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59C1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59C1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959C1"/>
    <w:rPr>
      <w:b/>
      <w:bCs/>
      <w:smallCaps/>
      <w:color w:val="595959" w:themeColor="text1" w:themeTint="A6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7959C1"/>
    <w:pPr>
      <w:contextualSpacing/>
    </w:pPr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59C1"/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59C1"/>
    <w:pPr>
      <w:numPr>
        <w:ilvl w:val="1"/>
      </w:numPr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959C1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7959C1"/>
    <w:rPr>
      <w:b/>
      <w:bCs/>
    </w:rPr>
  </w:style>
  <w:style w:type="character" w:styleId="Emphasis">
    <w:name w:val="Emphasis"/>
    <w:basedOn w:val="DefaultParagraphFont"/>
    <w:uiPriority w:val="20"/>
    <w:qFormat/>
    <w:rsid w:val="007959C1"/>
    <w:rPr>
      <w:i/>
      <w:iCs/>
    </w:rPr>
  </w:style>
  <w:style w:type="paragraph" w:styleId="NoSpacing">
    <w:name w:val="No Spacing"/>
    <w:uiPriority w:val="1"/>
    <w:qFormat/>
    <w:rsid w:val="007959C1"/>
  </w:style>
  <w:style w:type="paragraph" w:styleId="Quote">
    <w:name w:val="Quote"/>
    <w:basedOn w:val="Normal"/>
    <w:next w:val="Normal"/>
    <w:link w:val="QuoteChar"/>
    <w:uiPriority w:val="29"/>
    <w:qFormat/>
    <w:rsid w:val="007959C1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59C1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59C1"/>
    <w:pPr>
      <w:pBdr>
        <w:left w:val="single" w:sz="18" w:space="12" w:color="4472C4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59C1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7959C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7959C1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7959C1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959C1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959C1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unhideWhenUsed/>
    <w:qFormat/>
    <w:rsid w:val="007959C1"/>
    <w:pPr>
      <w:outlineLvl w:val="9"/>
    </w:pPr>
  </w:style>
  <w:style w:type="paragraph" w:styleId="ListParagraph">
    <w:name w:val="List Paragraph"/>
    <w:basedOn w:val="Normal"/>
    <w:link w:val="ListParagraphChar"/>
    <w:uiPriority w:val="34"/>
    <w:qFormat/>
    <w:rsid w:val="00742FA8"/>
    <w:pPr>
      <w:ind w:left="720"/>
      <w:contextualSpacing/>
    </w:pPr>
  </w:style>
  <w:style w:type="character" w:styleId="Hyperlink">
    <w:name w:val="Hyperlink"/>
    <w:uiPriority w:val="99"/>
    <w:unhideWhenUsed/>
    <w:rsid w:val="001A0B36"/>
    <w:rPr>
      <w:color w:val="F49100"/>
      <w:u w:val="single"/>
    </w:rPr>
  </w:style>
  <w:style w:type="paragraph" w:styleId="NormalWeb">
    <w:name w:val="Normal (Web)"/>
    <w:basedOn w:val="Normal"/>
    <w:uiPriority w:val="99"/>
    <w:unhideWhenUsed/>
    <w:rsid w:val="001A0B36"/>
    <w:pP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ListParagraphChar">
    <w:name w:val="List Paragraph Char"/>
    <w:link w:val="ListParagraph"/>
    <w:uiPriority w:val="34"/>
    <w:locked/>
    <w:rsid w:val="001A0B36"/>
  </w:style>
  <w:style w:type="paragraph" w:styleId="TOC1">
    <w:name w:val="toc 1"/>
    <w:basedOn w:val="Normal"/>
    <w:next w:val="Normal"/>
    <w:autoRedefine/>
    <w:uiPriority w:val="39"/>
    <w:unhideWhenUsed/>
    <w:rsid w:val="006D377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D3771"/>
    <w:pPr>
      <w:spacing w:after="100"/>
      <w:ind w:left="200"/>
    </w:pPr>
  </w:style>
  <w:style w:type="paragraph" w:customStyle="1" w:styleId="Default">
    <w:name w:val="Default"/>
    <w:rsid w:val="00857FF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57FF1"/>
    <w:rPr>
      <w:rFonts w:eastAsiaTheme="minorHAns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57FF1"/>
    <w:rPr>
      <w:rFonts w:eastAsiaTheme="minorHAnsi"/>
    </w:rPr>
  </w:style>
  <w:style w:type="character" w:styleId="FootnoteReference">
    <w:name w:val="footnote reference"/>
    <w:basedOn w:val="DefaultParagraphFont"/>
    <w:uiPriority w:val="99"/>
    <w:semiHidden/>
    <w:unhideWhenUsed/>
    <w:rsid w:val="00857FF1"/>
    <w:rPr>
      <w:vertAlign w:val="superscript"/>
    </w:rPr>
  </w:style>
  <w:style w:type="paragraph" w:styleId="TOC3">
    <w:name w:val="toc 3"/>
    <w:basedOn w:val="Normal"/>
    <w:next w:val="Normal"/>
    <w:autoRedefine/>
    <w:uiPriority w:val="39"/>
    <w:unhideWhenUsed/>
    <w:rsid w:val="004A628B"/>
    <w:pPr>
      <w:spacing w:after="100"/>
      <w:ind w:left="400"/>
    </w:pPr>
  </w:style>
  <w:style w:type="paragraph" w:styleId="Header">
    <w:name w:val="header"/>
    <w:basedOn w:val="Normal"/>
    <w:link w:val="HeaderChar"/>
    <w:uiPriority w:val="99"/>
    <w:unhideWhenUsed/>
    <w:rsid w:val="005712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123C"/>
  </w:style>
  <w:style w:type="paragraph" w:styleId="Footer">
    <w:name w:val="footer"/>
    <w:basedOn w:val="Normal"/>
    <w:link w:val="FooterChar"/>
    <w:uiPriority w:val="99"/>
    <w:unhideWhenUsed/>
    <w:rsid w:val="005712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123C"/>
  </w:style>
  <w:style w:type="character" w:styleId="UnresolvedMention">
    <w:name w:val="Unresolved Mention"/>
    <w:basedOn w:val="DefaultParagraphFont"/>
    <w:uiPriority w:val="99"/>
    <w:semiHidden/>
    <w:unhideWhenUsed/>
    <w:rsid w:val="0017284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F1C6F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C06697"/>
  </w:style>
  <w:style w:type="paragraph" w:customStyle="1" w:styleId="COEHI">
    <w:name w:val="COE_HI"/>
    <w:basedOn w:val="Normal"/>
    <w:qFormat/>
    <w:rsid w:val="00FB5AAB"/>
    <w:pPr>
      <w:numPr>
        <w:numId w:val="6"/>
      </w:numPr>
      <w:tabs>
        <w:tab w:val="left" w:pos="482"/>
      </w:tabs>
      <w:spacing w:line="240" w:lineRule="exact"/>
      <w:jc w:val="both"/>
    </w:pPr>
    <w:rPr>
      <w:rFonts w:ascii="Times New Roman" w:eastAsia="Times New Roman" w:hAnsi="Times New Roman" w:cs="Times New Roman"/>
      <w:color w:val="000000"/>
      <w:kern w:val="16"/>
      <w:sz w:val="21"/>
      <w:szCs w:val="24"/>
      <w:lang w:eastAsia="fr-FR"/>
    </w:rPr>
  </w:style>
  <w:style w:type="paragraph" w:customStyle="1" w:styleId="COEHeading2bis">
    <w:name w:val="COE_Heading2bis"/>
    <w:basedOn w:val="Normal"/>
    <w:qFormat/>
    <w:rsid w:val="00D72B9C"/>
    <w:pPr>
      <w:keepNext/>
      <w:tabs>
        <w:tab w:val="left" w:pos="480"/>
      </w:tabs>
      <w:spacing w:before="240" w:after="240" w:line="240" w:lineRule="exact"/>
      <w:ind w:firstLine="482"/>
      <w:jc w:val="center"/>
    </w:pPr>
    <w:rPr>
      <w:rFonts w:ascii="Times New Roman" w:eastAsia="Times New Roman" w:hAnsi="Times New Roman" w:cs="Times New Roman"/>
      <w:caps/>
      <w:color w:val="000000"/>
      <w:kern w:val="16"/>
      <w:sz w:val="18"/>
      <w:szCs w:val="24"/>
      <w:lang w:eastAsia="fr-FR"/>
    </w:rPr>
  </w:style>
  <w:style w:type="paragraph" w:customStyle="1" w:styleId="COEHeading4">
    <w:name w:val="COE_Heading4"/>
    <w:basedOn w:val="Normal"/>
    <w:next w:val="Normal"/>
    <w:rsid w:val="00D72B9C"/>
    <w:pPr>
      <w:keepNext/>
      <w:suppressAutoHyphens/>
      <w:spacing w:before="240" w:after="240" w:line="240" w:lineRule="exact"/>
      <w:ind w:left="1134" w:right="1134"/>
      <w:jc w:val="center"/>
    </w:pPr>
    <w:rPr>
      <w:rFonts w:ascii="Times New Roman" w:eastAsia="Times New Roman" w:hAnsi="Times New Roman" w:cs="Times New Roman"/>
      <w:b/>
      <w:color w:val="000000"/>
      <w:kern w:val="16"/>
      <w:sz w:val="21"/>
      <w:szCs w:val="21"/>
      <w:lang w:val="en-GB" w:eastAsia="fr-FR"/>
    </w:rPr>
  </w:style>
  <w:style w:type="paragraph" w:customStyle="1" w:styleId="xmsonormal">
    <w:name w:val="x_msonormal"/>
    <w:basedOn w:val="Normal"/>
    <w:rsid w:val="00D72B9C"/>
    <w:rPr>
      <w:rFonts w:ascii="Calibri" w:eastAsiaTheme="minorHAnsi" w:hAnsi="Calibri" w:cs="Calibri"/>
      <w:sz w:val="22"/>
      <w:szCs w:val="22"/>
      <w:lang w:eastAsia="fr-FR"/>
    </w:rPr>
  </w:style>
  <w:style w:type="paragraph" w:customStyle="1" w:styleId="xxxxxmsonormal">
    <w:name w:val="x_x_x_x_xmsonormal"/>
    <w:basedOn w:val="Normal"/>
    <w:rsid w:val="00BB7AA3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fr-FR"/>
    </w:rPr>
  </w:style>
  <w:style w:type="paragraph" w:customStyle="1" w:styleId="coesource">
    <w:name w:val="coesource"/>
    <w:basedOn w:val="Normal"/>
    <w:rsid w:val="00ED464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search.coe.int/cm/Pages/result_details.aspx?Reference=CM/Del/Dec(2022)1443/H46-1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coe.int/en/web/execution/czech-republic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e.int/web/cepej/country-profiles/czech-republic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rm.coe.int/czech-republic-country-fiche/1680a7786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m.coe.int/country-profile-czech-republic-en/1680a9671d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F9472-B048-4244-9F22-015398933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183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PEARD Valerie</dc:creator>
  <cp:keywords/>
  <dc:description/>
  <cp:lastModifiedBy>NEDELJKOVIC Katarina</cp:lastModifiedBy>
  <cp:revision>2</cp:revision>
  <dcterms:created xsi:type="dcterms:W3CDTF">2023-01-19T12:12:00Z</dcterms:created>
  <dcterms:modified xsi:type="dcterms:W3CDTF">2023-01-19T12:12:00Z</dcterms:modified>
</cp:coreProperties>
</file>